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14" w:rsidRDefault="008F4FBA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14" w:rsidRDefault="008F4FBA">
      <w:pPr>
        <w:spacing w:after="0"/>
      </w:pP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тізілімін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tbl>
      <w:tblPr>
        <w:tblW w:w="1404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6269"/>
      </w:tblGrid>
      <w:tr w:rsidR="00C31E14" w:rsidTr="00B03E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аэроғарыш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өнеркәсібі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39/НҚ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C31E14" w:rsidRDefault="008F4FBA">
      <w:pPr>
        <w:spacing w:after="0"/>
      </w:pPr>
      <w:bookmarkStart w:id="0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bookmarkEnd w:id="0"/>
    <w:p w:rsidR="00C31E14" w:rsidRDefault="008F4FB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Тізілім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Цифрлық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даму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инновациялар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аэроғарыш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өнеркәсібі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18.05.2022 № 170/НҚ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жарияланғанынан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Цифрлық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даму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инновациялар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аэроғарыш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өнеркәсібі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05.09.2022 № 310/НҚ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); 29.11.2022 № 467/НҚ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</w:p>
    <w:tbl>
      <w:tblPr>
        <w:tblW w:w="1414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72"/>
        <w:gridCol w:w="774"/>
        <w:gridCol w:w="344"/>
        <w:gridCol w:w="602"/>
        <w:gridCol w:w="516"/>
        <w:gridCol w:w="430"/>
        <w:gridCol w:w="688"/>
        <w:gridCol w:w="258"/>
        <w:gridCol w:w="860"/>
        <w:gridCol w:w="1032"/>
        <w:gridCol w:w="86"/>
        <w:gridCol w:w="860"/>
        <w:gridCol w:w="258"/>
        <w:gridCol w:w="688"/>
        <w:gridCol w:w="430"/>
        <w:gridCol w:w="516"/>
        <w:gridCol w:w="602"/>
        <w:gridCol w:w="1178"/>
        <w:gridCol w:w="181"/>
        <w:gridCol w:w="2713"/>
        <w:gridCol w:w="9"/>
      </w:tblGrid>
      <w:tr w:rsidR="00C31E14" w:rsidTr="00B03EBB">
        <w:trPr>
          <w:gridAfter w:val="1"/>
          <w:wAfter w:w="9" w:type="dxa"/>
          <w:trHeight w:val="30"/>
          <w:tblCellSpacing w:w="0" w:type="auto"/>
        </w:trPr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актініәзірлейтін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>) "</w:t>
            </w:r>
            <w:proofErr w:type="spellStart"/>
            <w:r>
              <w:rPr>
                <w:color w:val="000000"/>
                <w:sz w:val="20"/>
              </w:rPr>
              <w:t>электронд</w:t>
            </w:r>
            <w:r>
              <w:rPr>
                <w:color w:val="000000"/>
                <w:sz w:val="20"/>
              </w:rPr>
              <w:lastRenderedPageBreak/>
              <w:t>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болуын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проактивті</w:t>
            </w:r>
            <w:proofErr w:type="spellEnd"/>
            <w:r>
              <w:rPr>
                <w:color w:val="000000"/>
                <w:sz w:val="20"/>
              </w:rPr>
              <w:t>/ "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қағидаты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C31E14" w:rsidTr="00B03EBB">
        <w:trPr>
          <w:gridAfter w:val="1"/>
          <w:wAfter w:w="9" w:type="dxa"/>
          <w:trHeight w:val="30"/>
          <w:tblCellSpacing w:w="0" w:type="auto"/>
        </w:trPr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14143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001. </w:t>
            </w:r>
            <w:proofErr w:type="spellStart"/>
            <w:r>
              <w:rPr>
                <w:color w:val="000000"/>
                <w:sz w:val="20"/>
              </w:rPr>
              <w:t>Құжаттандыру</w:t>
            </w:r>
            <w:proofErr w:type="spellEnd"/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қамқоршылықтағы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патронаттағы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C31E1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құрылғыс</w:t>
            </w:r>
            <w:r>
              <w:rPr>
                <w:color w:val="000000"/>
                <w:sz w:val="20"/>
              </w:rPr>
              <w:lastRenderedPageBreak/>
              <w:t>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проактивті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қорғаншылықтағы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қамқоршылықтағы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патронаттағы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180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20579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14143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005.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C31E1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2014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№ 506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10475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беру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C31E1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lastRenderedPageBreak/>
              <w:t>веб-порталы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жатақханаларындағы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66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13487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C31E1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39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10348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C31E1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578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17705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тұлғалар</w:t>
            </w:r>
            <w:proofErr w:type="spellEnd"/>
          </w:p>
        </w:tc>
        <w:tc>
          <w:tcPr>
            <w:tcW w:w="189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ОМ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</w:t>
            </w:r>
            <w:r>
              <w:rPr>
                <w:color w:val="000000"/>
                <w:sz w:val="20"/>
              </w:rPr>
              <w:lastRenderedPageBreak/>
              <w:t>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Техникал</w:t>
            </w:r>
            <w:r>
              <w:rPr>
                <w:color w:val="000000"/>
                <w:sz w:val="20"/>
              </w:rPr>
              <w:lastRenderedPageBreak/>
              <w:t>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19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10297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476.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E14" w:rsidRDefault="00C31E14"/>
        </w:tc>
        <w:tc>
          <w:tcPr>
            <w:tcW w:w="9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E14" w:rsidRDefault="00C31E14"/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</w:t>
            </w:r>
            <w:bookmarkStart w:id="1" w:name="_GoBack"/>
            <w:bookmarkEnd w:id="1"/>
            <w:r>
              <w:rPr>
                <w:color w:val="000000"/>
                <w:sz w:val="20"/>
              </w:rPr>
              <w:t>дау</w:t>
            </w:r>
            <w:proofErr w:type="spellEnd"/>
          </w:p>
        </w:tc>
        <w:tc>
          <w:tcPr>
            <w:tcW w:w="9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E14" w:rsidRDefault="00C31E14"/>
        </w:tc>
        <w:tc>
          <w:tcPr>
            <w:tcW w:w="189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E14" w:rsidRDefault="00C31E14"/>
        </w:tc>
        <w:tc>
          <w:tcPr>
            <w:tcW w:w="9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E14" w:rsidRDefault="00C31E14"/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E14" w:rsidRDefault="00C31E14"/>
        </w:tc>
      </w:tr>
      <w:tr w:rsidR="0033488C" w:rsidTr="00A40C9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946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946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</w:t>
            </w:r>
            <w:r>
              <w:rPr>
                <w:color w:val="000000"/>
                <w:sz w:val="20"/>
              </w:rPr>
              <w:lastRenderedPageBreak/>
              <w:t>ау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</w:p>
          <w:p w:rsidR="0033488C" w:rsidRDefault="0033488C" w:rsidP="0033488C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ОМ,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аудандардағы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ОМ,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аудандардағы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3488C" w:rsidRDefault="0033488C" w:rsidP="00334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қызметшілерді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83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13317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31E14" w:rsidTr="00B03EBB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478.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C31E14">
            <w:pPr>
              <w:spacing w:after="20"/>
              <w:ind w:left="20"/>
              <w:jc w:val="both"/>
            </w:pPr>
          </w:p>
          <w:p w:rsidR="00C31E14" w:rsidRDefault="00C31E1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E14" w:rsidRDefault="008F4F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19 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10297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60B1" w:rsidTr="00921EB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9360B1">
              <w:rPr>
                <w:color w:val="000000"/>
                <w:spacing w:val="2"/>
                <w:sz w:val="20"/>
                <w:szCs w:val="20"/>
              </w:rPr>
              <w:lastRenderedPageBreak/>
              <w:t>465-1.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9360B1">
              <w:rPr>
                <w:color w:val="000000"/>
                <w:spacing w:val="2"/>
                <w:sz w:val="20"/>
                <w:szCs w:val="20"/>
              </w:rPr>
              <w:t>00803007-1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құжаттардағы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мәліметтерді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өзектендіру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түзету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9360B1">
              <w:rPr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9360B1">
              <w:rPr>
                <w:color w:val="000000"/>
                <w:spacing w:val="2"/>
                <w:sz w:val="20"/>
                <w:szCs w:val="20"/>
              </w:rPr>
              <w:t>ОМ, ҒЖБМ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корпорация, "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>" веб-порталы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60B1">
              <w:rPr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 w:rsidRPr="009360B1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27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0B1" w:rsidRPr="009360B1" w:rsidRDefault="009360B1" w:rsidP="009360B1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</w:tbl>
    <w:p w:rsidR="00C31E14" w:rsidRPr="00CD28F6" w:rsidRDefault="00C31E14" w:rsidP="00CD28F6">
      <w:pPr>
        <w:pStyle w:val="disclaimer"/>
      </w:pPr>
    </w:p>
    <w:sectPr w:rsidR="00C31E14" w:rsidRPr="00CD28F6" w:rsidSect="00B03EBB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E14"/>
    <w:rsid w:val="0033488C"/>
    <w:rsid w:val="00351467"/>
    <w:rsid w:val="00405DD2"/>
    <w:rsid w:val="00511695"/>
    <w:rsid w:val="008D0220"/>
    <w:rsid w:val="008F4FBA"/>
    <w:rsid w:val="009360B1"/>
    <w:rsid w:val="00B03EBB"/>
    <w:rsid w:val="00B65BF2"/>
    <w:rsid w:val="00C31E14"/>
    <w:rsid w:val="00C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BD32"/>
  <w15:docId w15:val="{53921240-4485-4730-BC67-181E7F9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semiHidden/>
    <w:unhideWhenUsed/>
    <w:rsid w:val="009360B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10</cp:revision>
  <dcterms:created xsi:type="dcterms:W3CDTF">2022-12-12T10:34:00Z</dcterms:created>
  <dcterms:modified xsi:type="dcterms:W3CDTF">2023-01-24T11:49:00Z</dcterms:modified>
</cp:coreProperties>
</file>